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C0" w:rsidRDefault="0006200C">
      <w:pPr>
        <w:jc w:val="center"/>
        <w:rPr>
          <w:rFonts w:ascii="Times New Roman" w:eastAsia="Times New Roman" w:hAnsi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</w:rPr>
        <w:t>Красногорская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</w:rPr>
        <w:t xml:space="preserve"> средняя общеобразовательная школа №1</w:t>
      </w:r>
    </w:p>
    <w:p w:rsidR="00C352C0" w:rsidRDefault="0006200C" w:rsidP="0006200C">
      <w:pPr>
        <w:tabs>
          <w:tab w:val="left" w:pos="5670"/>
          <w:tab w:val="right" w:pos="9355"/>
        </w:tabs>
        <w:jc w:val="right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/>
          <w:kern w:val="1"/>
        </w:rPr>
        <w:t xml:space="preserve">  </w:t>
      </w:r>
      <w:r>
        <w:rPr>
          <w:rFonts w:ascii="Times New Roman" w:eastAsia="Times New Roman" w:hAnsi="Times New Roman"/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pt;height:133.2pt">
            <v:imagedata r:id="rId5" o:title="План работы при директоре"/>
          </v:shape>
        </w:pict>
      </w:r>
    </w:p>
    <w:p w:rsidR="00C352C0" w:rsidRDefault="00C352C0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352C0" w:rsidRDefault="00C352C0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C352C0" w:rsidRDefault="0006200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</w:t>
      </w:r>
    </w:p>
    <w:p w:rsidR="00C352C0" w:rsidRDefault="00C352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C352C0" w:rsidRDefault="00062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План </w:t>
      </w:r>
      <w:proofErr w:type="spellStart"/>
      <w:r>
        <w:rPr>
          <w:rFonts w:ascii="Times New Roman" w:eastAsia="Times New Roman" w:hAnsi="Times New Roman"/>
          <w:b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работы                                                                      МБОУ «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Красногорской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 СОШ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№ 1»</w:t>
      </w:r>
    </w:p>
    <w:p w:rsidR="00C352C0" w:rsidRDefault="00062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на 2024– 2025 учебный год </w:t>
      </w:r>
    </w:p>
    <w:p w:rsidR="00C352C0" w:rsidRDefault="00C352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C352C0" w:rsidRDefault="0006200C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Цели </w:t>
      </w:r>
    </w:p>
    <w:p w:rsidR="00C352C0" w:rsidRDefault="0006200C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</w:t>
      </w:r>
      <w:r>
        <w:rPr>
          <w:rFonts w:ascii="Times New Roman" w:eastAsia="Times New Roman" w:hAnsi="Times New Roman"/>
          <w:sz w:val="24"/>
        </w:rPr>
        <w:t xml:space="preserve">казания </w:t>
      </w:r>
      <w:proofErr w:type="spellStart"/>
      <w:r>
        <w:rPr>
          <w:rFonts w:ascii="Times New Roman" w:eastAsia="Times New Roman" w:hAnsi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C352C0" w:rsidRDefault="0006200C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выработка у школьников сознательного отношения к труду, профессиональное самоопределение в условиях свободы выбора сферы деятель</w:t>
      </w:r>
      <w:r>
        <w:rPr>
          <w:rFonts w:ascii="Times New Roman" w:eastAsia="Times New Roman" w:hAnsi="Times New Roman"/>
          <w:sz w:val="24"/>
        </w:rPr>
        <w:t>ности в соответствии со своими возможностями, способностями и с учетом требований рынка труда.</w:t>
      </w:r>
    </w:p>
    <w:p w:rsidR="00C352C0" w:rsidRDefault="00C352C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C352C0" w:rsidRDefault="000620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Задачи: </w:t>
      </w:r>
    </w:p>
    <w:p w:rsidR="00C352C0" w:rsidRDefault="0006200C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получение  данных</w:t>
      </w:r>
      <w:proofErr w:type="gramEnd"/>
      <w:r>
        <w:rPr>
          <w:rFonts w:ascii="Times New Roman" w:eastAsia="Times New Roman" w:hAnsi="Times New Roman"/>
          <w:sz w:val="24"/>
        </w:rPr>
        <w:t xml:space="preserve"> о предпочтениях, склонностях и возможностях учащихся для разделения их по профилям обучения;</w:t>
      </w:r>
    </w:p>
    <w:p w:rsidR="00C352C0" w:rsidRDefault="0006200C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обеспечение широкого диапазона вариативн</w:t>
      </w:r>
      <w:r>
        <w:rPr>
          <w:rFonts w:ascii="Times New Roman" w:eastAsia="Times New Roman" w:hAnsi="Times New Roman"/>
          <w:sz w:val="24"/>
        </w:rPr>
        <w:t>ости профильного обучения за счет комплексных и нетрадиционных форм и методов, применяемых на уроках элективных курсов и в воспитательной работе;</w:t>
      </w:r>
    </w:p>
    <w:p w:rsidR="00C352C0" w:rsidRDefault="0006200C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дополнительная поддержка некоторых групп школьников, у которых легко спрогнозировать сложности трудоустройства</w:t>
      </w:r>
      <w:r>
        <w:rPr>
          <w:rFonts w:ascii="Times New Roman" w:eastAsia="Times New Roman" w:hAnsi="Times New Roman"/>
          <w:sz w:val="24"/>
        </w:rPr>
        <w:t xml:space="preserve"> (это наши «трудные», дети из неблагополучных семей);</w:t>
      </w:r>
    </w:p>
    <w:p w:rsidR="00C352C0" w:rsidRDefault="0006200C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 </w:t>
      </w:r>
    </w:p>
    <w:p w:rsidR="00C352C0" w:rsidRDefault="0006200C">
      <w:pPr>
        <w:spacing w:after="0" w:line="240" w:lineRule="auto"/>
        <w:ind w:left="24" w:firstLine="69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Реализация плана предусматривает активное 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профориентационных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мероприятий, направленных на подготовку востребованных в регионе профес</w:t>
      </w:r>
      <w:r>
        <w:rPr>
          <w:rFonts w:ascii="Times New Roman" w:eastAsia="Times New Roman" w:hAnsi="Times New Roman"/>
          <w:sz w:val="24"/>
          <w:shd w:val="clear" w:color="auto" w:fill="FFFFFF"/>
        </w:rPr>
        <w:t>сиональных кадров.</w:t>
      </w:r>
    </w:p>
    <w:p w:rsidR="00C352C0" w:rsidRDefault="0006200C">
      <w:pPr>
        <w:spacing w:after="0" w:line="240" w:lineRule="auto"/>
        <w:ind w:left="24" w:firstLine="69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</w:t>
      </w:r>
      <w:r>
        <w:rPr>
          <w:rFonts w:ascii="Times New Roman" w:eastAsia="Times New Roman" w:hAnsi="Times New Roman"/>
          <w:sz w:val="24"/>
          <w:shd w:val="clear" w:color="auto" w:fill="FFFFFF"/>
        </w:rPr>
        <w:t>его интенсивность, усиливается напряженность, требуется высокий профессионализм, выносливость и ответственность.</w:t>
      </w:r>
    </w:p>
    <w:p w:rsidR="00C352C0" w:rsidRDefault="0006200C">
      <w:pPr>
        <w:spacing w:after="0" w:line="240" w:lineRule="auto"/>
        <w:ind w:left="24" w:firstLine="69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lastRenderedPageBreak/>
        <w:t xml:space="preserve">Школа должна осознать свою долю экономической ответственности перед страной.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работа занимает важное место в деятельности шко</w:t>
      </w:r>
      <w:r>
        <w:rPr>
          <w:rFonts w:ascii="Times New Roman" w:eastAsia="Times New Roman" w:hAnsi="Times New Roman"/>
          <w:sz w:val="24"/>
          <w:shd w:val="clear" w:color="auto" w:fill="FFFFFF"/>
        </w:rPr>
        <w:t>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находил возможно более полное применение своим интересам, склонностям, не терял на</w:t>
      </w:r>
      <w:r>
        <w:rPr>
          <w:rFonts w:ascii="Times New Roman" w:eastAsia="Times New Roman" w:hAnsi="Times New Roman"/>
          <w:sz w:val="24"/>
          <w:shd w:val="clear" w:color="auto" w:fill="FFFFFF"/>
        </w:rPr>
        <w:t>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C352C0" w:rsidRDefault="0006200C">
      <w:pPr>
        <w:spacing w:after="0" w:line="240" w:lineRule="auto"/>
        <w:ind w:right="14" w:firstLine="69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Профессиональная ориентация в школе - это система учебно-воспит</w:t>
      </w:r>
      <w:r>
        <w:rPr>
          <w:rFonts w:ascii="Times New Roman" w:eastAsia="Times New Roman" w:hAnsi="Times New Roman"/>
          <w:sz w:val="24"/>
          <w:shd w:val="clear" w:color="auto" w:fill="FFFFFF"/>
        </w:rPr>
        <w:t>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C352C0" w:rsidRDefault="0006200C">
      <w:pPr>
        <w:spacing w:after="0" w:line="240" w:lineRule="auto"/>
        <w:ind w:left="10" w:firstLine="69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В школе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работа проводится администрацией учреждения, классными руководителями, социальн</w:t>
      </w:r>
      <w:r>
        <w:rPr>
          <w:rFonts w:ascii="Times New Roman" w:eastAsia="Times New Roman" w:hAnsi="Times New Roman"/>
          <w:sz w:val="24"/>
          <w:shd w:val="clear" w:color="auto" w:fill="FFFFFF"/>
        </w:rPr>
        <w:t>ым педагогом, библиотекарем, медицинским работником, учителями-предметниками.</w:t>
      </w:r>
    </w:p>
    <w:p w:rsidR="00C352C0" w:rsidRDefault="0006200C">
      <w:pPr>
        <w:spacing w:after="0" w:line="240" w:lineRule="auto"/>
        <w:ind w:left="475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Главные задачи их деятельности по профориентации учащихся:</w:t>
      </w:r>
    </w:p>
    <w:p w:rsidR="00C352C0" w:rsidRDefault="0006200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сформировать положительное отношение к труду;</w:t>
      </w:r>
    </w:p>
    <w:p w:rsidR="00C352C0" w:rsidRDefault="0006200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научить разбираться в содержании профессиональной деятельности;</w:t>
      </w:r>
    </w:p>
    <w:p w:rsidR="00C352C0" w:rsidRDefault="0006200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научить с</w:t>
      </w:r>
      <w:r>
        <w:rPr>
          <w:rFonts w:ascii="Times New Roman" w:eastAsia="Times New Roman" w:hAnsi="Times New Roman"/>
          <w:sz w:val="24"/>
          <w:shd w:val="clear" w:color="auto" w:fill="FFFFFF"/>
        </w:rPr>
        <w:t>оотносить требования, предъявляемые профессией, с индивидуальными качествами;</w:t>
      </w:r>
    </w:p>
    <w:p w:rsidR="00C352C0" w:rsidRDefault="0006200C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научить анализировать </w:t>
      </w:r>
      <w:proofErr w:type="gramStart"/>
      <w:r>
        <w:rPr>
          <w:rFonts w:ascii="Times New Roman" w:eastAsia="Times New Roman" w:hAnsi="Times New Roman"/>
          <w:sz w:val="24"/>
          <w:shd w:val="clear" w:color="auto" w:fill="FFFFFF"/>
        </w:rPr>
        <w:t>свои  возможности</w:t>
      </w:r>
      <w:proofErr w:type="gramEnd"/>
      <w:r>
        <w:rPr>
          <w:rFonts w:ascii="Times New Roman" w:eastAsia="Times New Roman" w:hAnsi="Times New Roman"/>
          <w:sz w:val="24"/>
          <w:shd w:val="clear" w:color="auto" w:fill="FFFFFF"/>
        </w:rPr>
        <w:t>  и  способности, (сформировать  потребность в осознании и оценке качеств и возможностей своей личности)</w:t>
      </w:r>
    </w:p>
    <w:p w:rsidR="00C352C0" w:rsidRDefault="00C352C0">
      <w:pPr>
        <w:spacing w:after="0" w:line="240" w:lineRule="auto"/>
        <w:ind w:left="14" w:right="5" w:firstLine="70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p w:rsidR="00C352C0" w:rsidRDefault="0006200C">
      <w:pPr>
        <w:spacing w:after="0" w:line="240" w:lineRule="auto"/>
        <w:ind w:left="14" w:right="5" w:firstLine="706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Основными направлениями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работе в школе являются:</w:t>
      </w:r>
    </w:p>
    <w:p w:rsidR="00C352C0" w:rsidRDefault="0006200C">
      <w:pPr>
        <w:numPr>
          <w:ilvl w:val="0"/>
          <w:numId w:val="8"/>
        </w:numPr>
        <w:spacing w:after="0" w:line="240" w:lineRule="auto"/>
        <w:ind w:left="1190" w:hanging="360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Профессиональная информация.</w:t>
      </w:r>
    </w:p>
    <w:p w:rsidR="00C352C0" w:rsidRDefault="0006200C">
      <w:pPr>
        <w:numPr>
          <w:ilvl w:val="0"/>
          <w:numId w:val="8"/>
        </w:numPr>
        <w:spacing w:after="0" w:line="240" w:lineRule="auto"/>
        <w:ind w:left="1190" w:hanging="360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Профессиональное воспитание.</w:t>
      </w:r>
    </w:p>
    <w:p w:rsidR="00C352C0" w:rsidRDefault="0006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План работы осуществляется поэтапно с учетом возрастных особенностей учащихся, </w:t>
      </w:r>
      <w:proofErr w:type="gramStart"/>
      <w:r>
        <w:rPr>
          <w:rFonts w:ascii="Times New Roman" w:eastAsia="Times New Roman" w:hAnsi="Times New Roman"/>
          <w:sz w:val="24"/>
        </w:rPr>
        <w:t>преемственности  в</w:t>
      </w:r>
      <w:proofErr w:type="gramEnd"/>
      <w:r>
        <w:rPr>
          <w:rFonts w:ascii="Times New Roman" w:eastAsia="Times New Roman" w:hAnsi="Times New Roman"/>
          <w:sz w:val="24"/>
        </w:rPr>
        <w:t xml:space="preserve"> содержании, формах и методах работы в начальной, основно</w:t>
      </w:r>
      <w:r>
        <w:rPr>
          <w:rFonts w:ascii="Times New Roman" w:eastAsia="Times New Roman" w:hAnsi="Times New Roman"/>
          <w:sz w:val="24"/>
        </w:rPr>
        <w:t>й, средней  школе.</w:t>
      </w:r>
    </w:p>
    <w:p w:rsidR="00C352C0" w:rsidRDefault="0006200C">
      <w:pPr>
        <w:keepNext/>
        <w:spacing w:before="240" w:after="6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Профессиональная консультация</w:t>
      </w:r>
    </w:p>
    <w:p w:rsidR="00C352C0" w:rsidRDefault="0006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Профессиональная информация включает в себя сведения о мире </w:t>
      </w:r>
      <w:proofErr w:type="gramStart"/>
      <w:r>
        <w:rPr>
          <w:rFonts w:ascii="Times New Roman" w:eastAsia="Times New Roman" w:hAnsi="Times New Roman"/>
          <w:sz w:val="24"/>
          <w:shd w:val="clear" w:color="auto" w:fill="FFFFFF"/>
        </w:rPr>
        <w:t>профессий,  личностных</w:t>
      </w:r>
      <w:proofErr w:type="gram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и профессионально важных качествах человека, существенных для самоопределения, о системе учебных заведений и путях получения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профессии, о потребностях общества в кадрах.</w:t>
      </w:r>
    </w:p>
    <w:p w:rsidR="00C352C0" w:rsidRDefault="0006200C">
      <w:pPr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</w:t>
      </w:r>
      <w:r>
        <w:rPr>
          <w:rFonts w:ascii="Times New Roman" w:eastAsia="Times New Roman" w:hAnsi="Times New Roman"/>
          <w:sz w:val="24"/>
          <w:shd w:val="clear" w:color="auto" w:fill="FFFFFF"/>
        </w:rPr>
        <w:t>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</w:t>
      </w:r>
      <w:r>
        <w:rPr>
          <w:rFonts w:ascii="Times New Roman" w:eastAsia="Times New Roman" w:hAnsi="Times New Roman"/>
          <w:sz w:val="24"/>
          <w:shd w:val="clear" w:color="auto" w:fill="FFFFFF"/>
        </w:rPr>
        <w:t>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C352C0" w:rsidRDefault="0006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Профессиональное консультирование- изучение личности учащегося и на этой о</w:t>
      </w:r>
      <w:r>
        <w:rPr>
          <w:rFonts w:ascii="Times New Roman" w:eastAsia="Times New Roman" w:hAnsi="Times New Roman"/>
          <w:sz w:val="24"/>
          <w:shd w:val="clear" w:color="auto" w:fill="FFFFFF"/>
        </w:rPr>
        <w:t>снове выдача профессиональных рекомендаций. Профессиональная консультация чаще всего носит индивидуальный характер.</w:t>
      </w:r>
    </w:p>
    <w:p w:rsidR="00C352C0" w:rsidRDefault="0006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Классный руководитель может использовать такие методы работы как наблюдение за деятельностью и развитием учащихся, изучение результатов их у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чебной и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внеучебной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деятельности, анкетирование, составление психолого-педагогических характеристик учащихся.</w:t>
      </w:r>
    </w:p>
    <w:p w:rsidR="00C352C0" w:rsidRDefault="00062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Формы работы могут быть следующие:</w:t>
      </w:r>
    </w:p>
    <w:p w:rsidR="00C352C0" w:rsidRDefault="00062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профориентационные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уроки;</w:t>
      </w:r>
    </w:p>
    <w:p w:rsidR="00C352C0" w:rsidRDefault="00062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lastRenderedPageBreak/>
        <w:t>экскурсии;</w:t>
      </w:r>
    </w:p>
    <w:p w:rsidR="00C352C0" w:rsidRDefault="00062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классный час по профориентации;</w:t>
      </w:r>
    </w:p>
    <w:p w:rsidR="00C352C0" w:rsidRDefault="00062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встречи со специалистами;</w:t>
      </w:r>
    </w:p>
    <w:p w:rsidR="00C352C0" w:rsidRDefault="00062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профессиографиче</w:t>
      </w:r>
      <w:r>
        <w:rPr>
          <w:rFonts w:ascii="Times New Roman" w:eastAsia="Times New Roman" w:hAnsi="Times New Roman"/>
          <w:sz w:val="24"/>
          <w:shd w:val="clear" w:color="auto" w:fill="FFFFFF"/>
        </w:rPr>
        <w:t>ские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исследования;</w:t>
      </w:r>
    </w:p>
    <w:p w:rsidR="00C352C0" w:rsidRDefault="0006200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родительские собрания по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тематике и т.д.</w:t>
      </w:r>
    </w:p>
    <w:p w:rsidR="00C352C0" w:rsidRDefault="0006200C">
      <w:pPr>
        <w:spacing w:after="0" w:line="240" w:lineRule="auto"/>
        <w:ind w:firstLine="59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Важно помнить, что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работа в школе приносит пользу только тогда, когда к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работе привлечён весь коллектив школы, и когда соблюдаются </w:t>
      </w:r>
      <w:r>
        <w:rPr>
          <w:rFonts w:ascii="Times New Roman" w:eastAsia="Times New Roman" w:hAnsi="Times New Roman"/>
          <w:sz w:val="24"/>
          <w:shd w:val="clear" w:color="auto" w:fill="FFFFFF"/>
        </w:rPr>
        <w:t>следующие принципы:</w:t>
      </w:r>
    </w:p>
    <w:p w:rsidR="00C352C0" w:rsidRDefault="0006200C">
      <w:pPr>
        <w:spacing w:after="0" w:line="240" w:lineRule="auto"/>
        <w:ind w:firstLine="461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1) Систематичность и преемственность –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работа не должна ограничиваться работой </w:t>
      </w:r>
      <w:proofErr w:type="gramStart"/>
      <w:r>
        <w:rPr>
          <w:rFonts w:ascii="Times New Roman" w:eastAsia="Times New Roman" w:hAnsi="Times New Roman"/>
          <w:sz w:val="24"/>
          <w:shd w:val="clear" w:color="auto" w:fill="FFFFFF"/>
        </w:rPr>
        <w:t>только  со</w:t>
      </w:r>
      <w:proofErr w:type="gram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старшеклассниками. Эта работа ведется с первого по выпускной класс.</w:t>
      </w:r>
    </w:p>
    <w:p w:rsidR="00C352C0" w:rsidRDefault="0006200C">
      <w:pPr>
        <w:spacing w:after="0" w:line="240" w:lineRule="auto"/>
        <w:ind w:firstLine="461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2) Дифференцированный и индивидуальный подход к учащимся в 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зависимости от возраста и уровня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C352C0" w:rsidRDefault="0006200C">
      <w:pPr>
        <w:spacing w:after="0" w:line="240" w:lineRule="auto"/>
        <w:ind w:firstLine="461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3) Оптимальное сочетание массовых, групповых и индивидуальных форм </w:t>
      </w:r>
      <w:proofErr w:type="spellStart"/>
      <w:r>
        <w:rPr>
          <w:rFonts w:ascii="Times New Roman" w:eastAsia="Times New Roman" w:hAnsi="Times New Roman"/>
          <w:sz w:val="24"/>
          <w:shd w:val="clear" w:color="auto" w:fill="FFFFFF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  <w:shd w:val="clear" w:color="auto" w:fill="FFFFFF"/>
        </w:rPr>
        <w:t xml:space="preserve"> работы с учащимися и роди</w:t>
      </w:r>
      <w:r>
        <w:rPr>
          <w:rFonts w:ascii="Times New Roman" w:eastAsia="Times New Roman" w:hAnsi="Times New Roman"/>
          <w:sz w:val="24"/>
          <w:shd w:val="clear" w:color="auto" w:fill="FFFFFF"/>
        </w:rPr>
        <w:t>телями.</w:t>
      </w:r>
    </w:p>
    <w:p w:rsidR="00C352C0" w:rsidRDefault="0006200C">
      <w:pPr>
        <w:spacing w:after="0" w:line="240" w:lineRule="auto"/>
        <w:ind w:firstLine="461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C352C0" w:rsidRDefault="0006200C">
      <w:pPr>
        <w:spacing w:after="0" w:line="240" w:lineRule="auto"/>
        <w:ind w:firstLine="461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5) Связь профориентации с жизнью (органическое единство с потребностями общества в кадрах).</w:t>
      </w:r>
    </w:p>
    <w:p w:rsidR="00C352C0" w:rsidRDefault="0006200C">
      <w:pPr>
        <w:spacing w:after="0" w:line="240" w:lineRule="auto"/>
        <w:ind w:left="14" w:right="19" w:firstLine="432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Дан</w:t>
      </w:r>
      <w:r>
        <w:rPr>
          <w:rFonts w:ascii="Times New Roman" w:eastAsia="Times New Roman" w:hAnsi="Times New Roman"/>
          <w:sz w:val="24"/>
          <w:shd w:val="clear" w:color="auto" w:fill="FFFFFF"/>
        </w:rPr>
        <w:t>ные памятки предназначены для классных руководителей в работе с учащимися по их профессиональному самоопределению.</w:t>
      </w:r>
    </w:p>
    <w:p w:rsidR="00C352C0" w:rsidRDefault="00C352C0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C352C0" w:rsidRDefault="0006200C">
      <w:pPr>
        <w:spacing w:after="0" w:line="240" w:lineRule="auto"/>
        <w:ind w:left="-37"/>
        <w:jc w:val="both"/>
        <w:rPr>
          <w:rFonts w:ascii="Times New Roman" w:eastAsia="Times New Roman" w:hAnsi="Times New Roman"/>
          <w:b/>
          <w:color w:val="333333"/>
          <w:sz w:val="24"/>
          <w:u w:val="single"/>
        </w:rPr>
      </w:pPr>
      <w:r>
        <w:rPr>
          <w:rFonts w:ascii="Times New Roman" w:eastAsia="Times New Roman" w:hAnsi="Times New Roman"/>
          <w:b/>
          <w:color w:val="333333"/>
          <w:sz w:val="24"/>
          <w:u w:val="single"/>
        </w:rPr>
        <w:t>Формы взаимодействия с учащимися школы с целью профориентации:</w:t>
      </w:r>
    </w:p>
    <w:p w:rsidR="00C352C0" w:rsidRDefault="0006200C">
      <w:pPr>
        <w:numPr>
          <w:ilvl w:val="0"/>
          <w:numId w:val="7"/>
        </w:numPr>
        <w:tabs>
          <w:tab w:val="left" w:pos="-180"/>
          <w:tab w:val="left" w:pos="600"/>
          <w:tab w:val="left" w:pos="1440"/>
        </w:tabs>
        <w:spacing w:after="0" w:line="240" w:lineRule="auto"/>
        <w:ind w:firstLine="24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color w:val="333333"/>
          <w:sz w:val="24"/>
        </w:rPr>
        <w:t>анкетирование и тестирование старшеклассников;</w:t>
      </w:r>
    </w:p>
    <w:p w:rsidR="00C352C0" w:rsidRDefault="0006200C">
      <w:pPr>
        <w:numPr>
          <w:ilvl w:val="0"/>
          <w:numId w:val="7"/>
        </w:numPr>
        <w:tabs>
          <w:tab w:val="left" w:pos="-180"/>
          <w:tab w:val="left" w:pos="600"/>
          <w:tab w:val="left" w:pos="144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 xml:space="preserve">консультации для школьников и их родителей; </w:t>
      </w:r>
    </w:p>
    <w:p w:rsidR="00C352C0" w:rsidRDefault="0006200C">
      <w:pPr>
        <w:numPr>
          <w:ilvl w:val="0"/>
          <w:numId w:val="7"/>
        </w:numPr>
        <w:tabs>
          <w:tab w:val="left" w:pos="-180"/>
          <w:tab w:val="left" w:pos="600"/>
          <w:tab w:val="left" w:pos="144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</w:rPr>
        <w:t>профориентационные</w:t>
      </w:r>
      <w:proofErr w:type="spellEnd"/>
      <w:r>
        <w:rPr>
          <w:rFonts w:ascii="Times New Roman" w:eastAsia="Times New Roman" w:hAnsi="Times New Roman"/>
          <w:color w:val="333333"/>
          <w:sz w:val="24"/>
        </w:rPr>
        <w:t xml:space="preserve"> опросники;</w:t>
      </w:r>
    </w:p>
    <w:p w:rsidR="00C352C0" w:rsidRDefault="0006200C">
      <w:pPr>
        <w:numPr>
          <w:ilvl w:val="0"/>
          <w:numId w:val="7"/>
        </w:numPr>
        <w:tabs>
          <w:tab w:val="left" w:pos="-180"/>
          <w:tab w:val="left" w:pos="600"/>
          <w:tab w:val="left" w:pos="144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color w:val="333333"/>
          <w:sz w:val="24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</w:rPr>
        <w:t>профориентационные</w:t>
      </w:r>
      <w:proofErr w:type="spellEnd"/>
      <w:r>
        <w:rPr>
          <w:rFonts w:ascii="Times New Roman" w:eastAsia="Times New Roman" w:hAnsi="Times New Roman"/>
          <w:color w:val="333333"/>
          <w:sz w:val="24"/>
        </w:rPr>
        <w:t xml:space="preserve"> игры.</w:t>
      </w:r>
    </w:p>
    <w:p w:rsidR="00C352C0" w:rsidRDefault="0006200C">
      <w:pPr>
        <w:spacing w:after="120" w:line="240" w:lineRule="auto"/>
        <w:jc w:val="both"/>
        <w:rPr>
          <w:rFonts w:ascii="Times New Roman" w:eastAsia="Times New Roman" w:hAnsi="Times New Roman"/>
          <w:b/>
          <w:color w:val="333333"/>
          <w:sz w:val="24"/>
          <w:u w:val="single"/>
        </w:rPr>
      </w:pPr>
      <w:r>
        <w:rPr>
          <w:rFonts w:ascii="Times New Roman" w:eastAsia="Times New Roman" w:hAnsi="Times New Roman"/>
          <w:b/>
          <w:color w:val="333333"/>
          <w:sz w:val="24"/>
          <w:u w:val="single"/>
        </w:rPr>
        <w:t>Мероприятия, ориентированные на профориентацию школьников:</w:t>
      </w:r>
    </w:p>
    <w:p w:rsidR="00C352C0" w:rsidRDefault="0006200C">
      <w:pPr>
        <w:numPr>
          <w:ilvl w:val="0"/>
          <w:numId w:val="1"/>
        </w:numPr>
        <w:tabs>
          <w:tab w:val="left" w:pos="0"/>
          <w:tab w:val="left" w:pos="600"/>
          <w:tab w:val="left" w:pos="3000"/>
        </w:tabs>
        <w:spacing w:after="0" w:line="240" w:lineRule="auto"/>
        <w:ind w:firstLine="240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экскурсии на предприятия и в организации с целью ознакомления;</w:t>
      </w:r>
    </w:p>
    <w:p w:rsidR="00C352C0" w:rsidRDefault="0006200C">
      <w:pPr>
        <w:numPr>
          <w:ilvl w:val="0"/>
          <w:numId w:val="1"/>
        </w:numPr>
        <w:tabs>
          <w:tab w:val="left" w:pos="60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sz w:val="24"/>
        </w:rPr>
        <w:t>посещение выставок-ярмарок учебных</w:t>
      </w:r>
      <w:r>
        <w:rPr>
          <w:rFonts w:ascii="Times New Roman" w:eastAsia="Times New Roman" w:hAnsi="Times New Roman"/>
          <w:sz w:val="24"/>
        </w:rPr>
        <w:t xml:space="preserve"> мест, организованных учебными </w:t>
      </w:r>
      <w:proofErr w:type="gramStart"/>
      <w:r>
        <w:rPr>
          <w:rFonts w:ascii="Times New Roman" w:eastAsia="Times New Roman" w:hAnsi="Times New Roman"/>
          <w:sz w:val="24"/>
        </w:rPr>
        <w:t>заведениями</w:t>
      </w:r>
      <w:r>
        <w:rPr>
          <w:rFonts w:ascii="Times New Roman" w:eastAsia="Times New Roman" w:hAnsi="Times New Roman"/>
          <w:color w:val="333333"/>
          <w:sz w:val="24"/>
        </w:rPr>
        <w:t xml:space="preserve">  (</w:t>
      </w:r>
      <w:proofErr w:type="gramEnd"/>
      <w:r>
        <w:rPr>
          <w:rFonts w:ascii="Times New Roman" w:eastAsia="Times New Roman" w:hAnsi="Times New Roman"/>
          <w:color w:val="333333"/>
          <w:sz w:val="24"/>
        </w:rPr>
        <w:t>совместно с Центром занятости);</w:t>
      </w:r>
    </w:p>
    <w:p w:rsidR="00C352C0" w:rsidRDefault="0006200C">
      <w:pPr>
        <w:numPr>
          <w:ilvl w:val="0"/>
          <w:numId w:val="1"/>
        </w:numPr>
        <w:tabs>
          <w:tab w:val="left" w:pos="600"/>
        </w:tabs>
        <w:spacing w:after="0" w:line="240" w:lineRule="auto"/>
        <w:ind w:firstLine="240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sz w:val="24"/>
        </w:rPr>
        <w:t>посещение учреждений профессионального образования   в Дни открытых дверей;</w:t>
      </w:r>
    </w:p>
    <w:p w:rsidR="00C352C0" w:rsidRDefault="0006200C">
      <w:pPr>
        <w:numPr>
          <w:ilvl w:val="0"/>
          <w:numId w:val="1"/>
        </w:numPr>
        <w:tabs>
          <w:tab w:val="left" w:pos="600"/>
        </w:tabs>
        <w:spacing w:after="0" w:line="240" w:lineRule="auto"/>
        <w:ind w:firstLine="240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содействие временному трудоустройству обучающихся во время каникул;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</w:p>
    <w:p w:rsidR="00C352C0" w:rsidRDefault="0006200C">
      <w:pPr>
        <w:numPr>
          <w:ilvl w:val="0"/>
          <w:numId w:val="1"/>
        </w:numPr>
        <w:tabs>
          <w:tab w:val="left" w:pos="60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расположение информационных матер</w:t>
      </w:r>
      <w:r>
        <w:rPr>
          <w:rFonts w:ascii="Times New Roman" w:eastAsia="Times New Roman" w:hAnsi="Times New Roman"/>
          <w:color w:val="333333"/>
          <w:sz w:val="24"/>
        </w:rPr>
        <w:t xml:space="preserve">иалов по профориентации </w:t>
      </w:r>
      <w:proofErr w:type="gramStart"/>
      <w:r>
        <w:rPr>
          <w:rFonts w:ascii="Times New Roman" w:eastAsia="Times New Roman" w:hAnsi="Times New Roman"/>
          <w:color w:val="333333"/>
          <w:sz w:val="24"/>
        </w:rPr>
        <w:t>на  школьном</w:t>
      </w:r>
      <w:proofErr w:type="gramEnd"/>
      <w:r>
        <w:rPr>
          <w:rFonts w:ascii="Times New Roman" w:eastAsia="Times New Roman" w:hAnsi="Times New Roman"/>
          <w:color w:val="333333"/>
          <w:sz w:val="24"/>
        </w:rPr>
        <w:t xml:space="preserve">  сайте.  </w:t>
      </w:r>
    </w:p>
    <w:p w:rsidR="00C352C0" w:rsidRDefault="0006200C">
      <w:pPr>
        <w:spacing w:before="150" w:after="150" w:line="271" w:lineRule="auto"/>
        <w:jc w:val="center"/>
        <w:rPr>
          <w:rFonts w:ascii="Times New Roman" w:eastAsia="Times New Roman" w:hAnsi="Times New Roman"/>
          <w:b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u w:val="single"/>
          <w:shd w:val="clear" w:color="auto" w:fill="FFFFFF"/>
        </w:rPr>
        <w:t xml:space="preserve">Критерии и показатели эффективности </w:t>
      </w:r>
      <w:proofErr w:type="spellStart"/>
      <w:r>
        <w:rPr>
          <w:rFonts w:ascii="Times New Roman" w:eastAsia="Times New Roman" w:hAnsi="Times New Roman"/>
          <w:b/>
          <w:sz w:val="24"/>
          <w:u w:val="single"/>
          <w:shd w:val="clear" w:color="auto" w:fill="FFFFFF"/>
        </w:rPr>
        <w:t>профориентационной</w:t>
      </w:r>
      <w:proofErr w:type="spellEnd"/>
      <w:r>
        <w:rPr>
          <w:rFonts w:ascii="Times New Roman" w:eastAsia="Times New Roman" w:hAnsi="Times New Roman"/>
          <w:b/>
          <w:sz w:val="24"/>
          <w:u w:val="single"/>
          <w:shd w:val="clear" w:color="auto" w:fill="FFFFFF"/>
        </w:rPr>
        <w:t xml:space="preserve"> работы в школе</w:t>
      </w:r>
    </w:p>
    <w:p w:rsidR="00C352C0" w:rsidRDefault="000620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управлении </w:t>
      </w:r>
      <w:proofErr w:type="spellStart"/>
      <w:r>
        <w:rPr>
          <w:rFonts w:ascii="Times New Roman" w:eastAsia="Times New Roman" w:hAnsi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</w:rPr>
        <w:t xml:space="preserve"> работой к наиболее важным относятся вопросы определения критериев и показателей эффективности профориентаци</w:t>
      </w:r>
      <w:r>
        <w:rPr>
          <w:rFonts w:ascii="Times New Roman" w:eastAsia="Times New Roman" w:hAnsi="Times New Roman"/>
          <w:sz w:val="24"/>
        </w:rPr>
        <w:t>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</w:t>
      </w:r>
      <w:r>
        <w:rPr>
          <w:rFonts w:ascii="Times New Roman" w:eastAsia="Times New Roman" w:hAnsi="Times New Roman"/>
          <w:sz w:val="24"/>
        </w:rPr>
        <w:t>тям и возможностям, так и потребностям региона, в котором они живут, общества в целом.</w:t>
      </w:r>
    </w:p>
    <w:p w:rsidR="00C352C0" w:rsidRDefault="0006200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К </w:t>
      </w:r>
      <w:proofErr w:type="gramStart"/>
      <w:r>
        <w:rPr>
          <w:rFonts w:ascii="Times New Roman" w:eastAsia="Times New Roman" w:hAnsi="Times New Roman"/>
          <w:sz w:val="24"/>
        </w:rPr>
        <w:t>основным  результативным</w:t>
      </w:r>
      <w:proofErr w:type="gramEnd"/>
      <w:r>
        <w:rPr>
          <w:rFonts w:ascii="Times New Roman" w:eastAsia="Times New Roman" w:hAnsi="Times New Roman"/>
          <w:sz w:val="24"/>
        </w:rPr>
        <w:t xml:space="preserve"> критериям и показателям эффективности </w:t>
      </w:r>
      <w:proofErr w:type="spellStart"/>
      <w:r>
        <w:rPr>
          <w:rFonts w:ascii="Times New Roman" w:eastAsia="Times New Roman" w:hAnsi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</w:rPr>
        <w:t xml:space="preserve"> работы, прежде всего, относятся:</w:t>
      </w:r>
    </w:p>
    <w:p w:rsidR="00C352C0" w:rsidRDefault="0006200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i/>
          <w:sz w:val="24"/>
        </w:rPr>
        <w:t> Достаточная информация о профессии и путях ее пол</w:t>
      </w:r>
      <w:r>
        <w:rPr>
          <w:rFonts w:ascii="Times New Roman" w:eastAsia="Times New Roman" w:hAnsi="Times New Roman"/>
          <w:i/>
          <w:sz w:val="24"/>
        </w:rPr>
        <w:t>учения</w:t>
      </w:r>
      <w:r>
        <w:rPr>
          <w:rFonts w:ascii="Times New Roman" w:eastAsia="Times New Roman" w:hAnsi="Times New Roman"/>
          <w:sz w:val="24"/>
        </w:rPr>
        <w:t xml:space="preserve">.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</w:t>
      </w:r>
      <w:r>
        <w:rPr>
          <w:rFonts w:ascii="Times New Roman" w:eastAsia="Times New Roman" w:hAnsi="Times New Roman"/>
          <w:sz w:val="24"/>
        </w:rPr>
        <w:t>конкретного места ее получения, потребностей общества в данных специалистах.</w:t>
      </w:r>
    </w:p>
    <w:p w:rsidR="00C352C0" w:rsidRDefault="0006200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i/>
          <w:sz w:val="24"/>
        </w:rPr>
        <w:t> Потребность в обоснованном выборе профессии</w:t>
      </w:r>
      <w:r>
        <w:rPr>
          <w:rFonts w:ascii="Times New Roman" w:eastAsia="Times New Roman" w:hAnsi="Times New Roman"/>
          <w:sz w:val="24"/>
        </w:rPr>
        <w:t xml:space="preserve">. Показатели </w:t>
      </w:r>
      <w:proofErr w:type="spellStart"/>
      <w:r>
        <w:rPr>
          <w:rFonts w:ascii="Times New Roman" w:eastAsia="Times New Roman" w:hAnsi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потребности в обоснованном профессиональном выборе профессии – это самостоятельно </w:t>
      </w:r>
      <w:r>
        <w:rPr>
          <w:rFonts w:ascii="Times New Roman" w:eastAsia="Times New Roman" w:hAnsi="Times New Roman"/>
          <w:sz w:val="24"/>
        </w:rPr>
        <w:lastRenderedPageBreak/>
        <w:t>проявляемая школьнико</w:t>
      </w:r>
      <w:r>
        <w:rPr>
          <w:rFonts w:ascii="Times New Roman" w:eastAsia="Times New Roman" w:hAnsi="Times New Roman"/>
          <w:sz w:val="24"/>
        </w:rPr>
        <w:t>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C352C0" w:rsidRDefault="0006200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3. </w:t>
      </w:r>
      <w:r>
        <w:rPr>
          <w:rFonts w:ascii="Times New Roman" w:eastAsia="Times New Roman" w:hAnsi="Times New Roman"/>
          <w:i/>
          <w:sz w:val="24"/>
        </w:rPr>
        <w:t xml:space="preserve">Уверенность </w:t>
      </w:r>
      <w:r>
        <w:rPr>
          <w:rFonts w:ascii="Times New Roman" w:eastAsia="Times New Roman" w:hAnsi="Times New Roman"/>
          <w:i/>
          <w:sz w:val="24"/>
        </w:rPr>
        <w:t>школьника в социальной значимости труда</w:t>
      </w:r>
      <w:r>
        <w:rPr>
          <w:rFonts w:ascii="Times New Roman" w:eastAsia="Times New Roman" w:hAnsi="Times New Roman"/>
          <w:sz w:val="24"/>
        </w:rPr>
        <w:t>, т.е. 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</w:t>
      </w:r>
      <w:r>
        <w:rPr>
          <w:rFonts w:ascii="Times New Roman" w:eastAsia="Times New Roman" w:hAnsi="Times New Roman"/>
          <w:sz w:val="24"/>
        </w:rPr>
        <w:t>основанном выборе профессии.</w:t>
      </w:r>
    </w:p>
    <w:p w:rsidR="00C352C0" w:rsidRDefault="0006200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4. </w:t>
      </w:r>
      <w:r>
        <w:rPr>
          <w:rFonts w:ascii="Times New Roman" w:eastAsia="Times New Roman" w:hAnsi="Times New Roman"/>
          <w:i/>
          <w:sz w:val="24"/>
        </w:rPr>
        <w:t>Степень самопознания школьника</w:t>
      </w:r>
      <w:r>
        <w:rPr>
          <w:rFonts w:ascii="Times New Roman" w:eastAsia="Times New Roman" w:hAnsi="Times New Roman"/>
          <w:sz w:val="24"/>
        </w:rPr>
        <w:t xml:space="preserve">.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</w:t>
      </w:r>
      <w:r>
        <w:rPr>
          <w:rFonts w:ascii="Times New Roman" w:eastAsia="Times New Roman" w:hAnsi="Times New Roman"/>
          <w:sz w:val="24"/>
        </w:rPr>
        <w:t>специалист может дать школьнику достаточно полную и адекватную информацию о его профессионально важных качествах.</w:t>
      </w:r>
    </w:p>
    <w:p w:rsidR="00C352C0" w:rsidRDefault="0006200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  <w:r>
        <w:rPr>
          <w:rFonts w:ascii="Times New Roman" w:eastAsia="Times New Roman" w:hAnsi="Times New Roman"/>
          <w:i/>
          <w:sz w:val="24"/>
        </w:rPr>
        <w:t> Наличие у учащегося обоснованного профессионального плана</w:t>
      </w:r>
      <w:r>
        <w:rPr>
          <w:rFonts w:ascii="Times New Roman" w:eastAsia="Times New Roman" w:hAnsi="Times New Roman"/>
          <w:sz w:val="24"/>
        </w:rPr>
        <w:t xml:space="preserve">. Обоснованность профессионального выбора справедливо считается одним из основных </w:t>
      </w:r>
      <w:r>
        <w:rPr>
          <w:rFonts w:ascii="Times New Roman" w:eastAsia="Times New Roman" w:hAnsi="Times New Roman"/>
          <w:sz w:val="24"/>
        </w:rPr>
        <w:t xml:space="preserve">критериев эффективности </w:t>
      </w:r>
      <w:proofErr w:type="spellStart"/>
      <w:r>
        <w:rPr>
          <w:rFonts w:ascii="Times New Roman" w:eastAsia="Times New Roman" w:hAnsi="Times New Roman"/>
          <w:sz w:val="24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24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</w:t>
      </w:r>
      <w:r>
        <w:rPr>
          <w:rFonts w:ascii="Times New Roman" w:eastAsia="Times New Roman" w:hAnsi="Times New Roman"/>
          <w:sz w:val="24"/>
        </w:rPr>
        <w:t>ятельности, т. е. профессионально важные качества.</w:t>
      </w:r>
    </w:p>
    <w:p w:rsidR="00C352C0" w:rsidRDefault="00C352C0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</w:rPr>
      </w:pPr>
    </w:p>
    <w:tbl>
      <w:tblPr>
        <w:tblW w:w="9473" w:type="dxa"/>
        <w:tblInd w:w="98" w:type="dxa"/>
        <w:tblLook w:val="0000" w:firstRow="0" w:lastRow="0" w:firstColumn="0" w:lastColumn="0" w:noHBand="0" w:noVBand="0"/>
      </w:tblPr>
      <w:tblGrid>
        <w:gridCol w:w="658"/>
        <w:gridCol w:w="2092"/>
        <w:gridCol w:w="561"/>
        <w:gridCol w:w="61"/>
        <w:gridCol w:w="58"/>
        <w:gridCol w:w="2503"/>
        <w:gridCol w:w="1473"/>
        <w:gridCol w:w="219"/>
        <w:gridCol w:w="1848"/>
      </w:tblGrid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left="98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п/п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Направление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Сроки</w:t>
            </w:r>
          </w:p>
          <w:p w:rsidR="00C352C0" w:rsidRDefault="0006200C">
            <w:pPr>
              <w:spacing w:after="0"/>
              <w:ind w:right="-42" w:hanging="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C352C0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I этап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 «Ознакомительный»</w:t>
            </w:r>
          </w:p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Начальная школа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425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Экскурсия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школьную  библиотеку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108"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Сентябрь-ноябрь</w:t>
            </w:r>
          </w:p>
          <w:p w:rsidR="00C352C0" w:rsidRDefault="0006200C">
            <w:pPr>
              <w:spacing w:after="0"/>
              <w:ind w:right="-108"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Начальная школа 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Севрюк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Единый классный час «Новый век – новые профессии»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  <w:p w:rsidR="00C352C0" w:rsidRDefault="0006200C">
            <w:pPr>
              <w:numPr>
                <w:ilvl w:val="0"/>
                <w:numId w:val="2"/>
              </w:numPr>
              <w:spacing w:after="0"/>
              <w:ind w:left="354" w:hanging="36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4кл.</w:t>
            </w:r>
          </w:p>
          <w:p w:rsidR="00C352C0" w:rsidRDefault="00C352C0">
            <w:pPr>
              <w:spacing w:after="0"/>
              <w:ind w:left="-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- организаторы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65"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Встречи с людьми различных профессий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10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65"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часы и беседы: «Каким я вижу себя взрослым»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                              2-3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Конкурс сочинений «Моя будущая профессия», конкурс       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фотографий «Профессии моей семьи»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Март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 рисунков:</w:t>
            </w:r>
          </w:p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«Замечательная профессия»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Апрель                 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Мельников С.И.</w:t>
            </w:r>
          </w:p>
        </w:tc>
      </w:tr>
      <w:tr w:rsidR="00C352C0">
        <w:trPr>
          <w:trHeight w:val="800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C352C0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352C0" w:rsidRDefault="0006200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                                            II Этап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профориентацирнной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Поисково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- зондирующий»</w:t>
            </w:r>
          </w:p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Среднее звено</w:t>
            </w:r>
          </w:p>
        </w:tc>
      </w:tr>
      <w:tr w:rsidR="00C352C0">
        <w:trPr>
          <w:trHeight w:val="11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Классные часы по профориентации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течение года 5-9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Единый</w:t>
            </w:r>
            <w:r>
              <w:rPr>
                <w:rFonts w:ascii="Times New Roman" w:eastAsia="Times New Roman" w:hAnsi="Times New Roman"/>
                <w:sz w:val="24"/>
              </w:rPr>
              <w:t xml:space="preserve"> классный час: «Новый век – новые профессии»</w:t>
            </w:r>
          </w:p>
          <w:p w:rsidR="00C352C0" w:rsidRDefault="00C352C0">
            <w:pPr>
              <w:spacing w:after="0"/>
              <w:ind w:hanging="23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Ноябрь 5-9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Педагоги - организаторы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Конкурс компьютерных презентаций «Иллюстрации к профессии»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Февраль 8-9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Хандожко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О.Н.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65"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Встреча с выпускниками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Март  8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Мищенко С.Н.</w:t>
            </w:r>
          </w:p>
        </w:tc>
      </w:tr>
      <w:tr w:rsidR="00C352C0">
        <w:trPr>
          <w:trHeight w:val="10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3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Выставка  книг  по теме « Мир профессий»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апрель-май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Севрюк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Л.В.</w:t>
            </w:r>
          </w:p>
        </w:tc>
      </w:tr>
      <w:tr w:rsidR="00C352C0">
        <w:trPr>
          <w:trHeight w:val="90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III этап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«Период уточнения профессионального статуса»</w:t>
            </w:r>
          </w:p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Старшее звено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Диагностика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Комплексная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диагностика профессиональных интересов и склонностей учащихся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C352C0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352C0" w:rsidRDefault="00C352C0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Ковалева О.И.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Диагностика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Компьютерное тестирование на профессиональное самоопределение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Октябрь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Грибанова С.П.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before="120"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Кл час </w:t>
            </w:r>
            <w:r>
              <w:rPr>
                <w:rFonts w:ascii="Times New Roman" w:eastAsia="Times New Roman" w:hAnsi="Times New Roman"/>
                <w:sz w:val="24"/>
              </w:rPr>
              <w:t>«Выбираем профессию»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Тренинги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before="120"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Анкетирование по выбору профессии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ноябрь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Ковалева О.И.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Тренинги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Программа «Твой профессиональный маршрут»</w:t>
            </w:r>
          </w:p>
          <w:p w:rsidR="00C352C0" w:rsidRDefault="00C352C0">
            <w:pPr>
              <w:spacing w:after="0"/>
              <w:ind w:hanging="23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Шевень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С.Г.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Тренинги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«Стратегия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правильного выбора профессии»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Ковалева О.И.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Тренинги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«Ошибки при выборе профессии»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Ковалева О.И.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Консультации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Индивидуальные консультации учащихся по вопросу профессионального самоопределения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запросам в течение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по материалам Центра занятости населения</w:t>
            </w:r>
          </w:p>
          <w:p w:rsidR="00C352C0" w:rsidRDefault="00C352C0">
            <w:pPr>
              <w:spacing w:after="0"/>
              <w:ind w:hanging="23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Мищенко С.Н.</w:t>
            </w:r>
          </w:p>
        </w:tc>
      </w:tr>
      <w:tr w:rsidR="00C352C0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Встреча с представителями колледжей, ВУЗов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Мищенко С.Н.</w:t>
            </w:r>
          </w:p>
        </w:tc>
      </w:tr>
      <w:tr w:rsidR="00C352C0">
        <w:trPr>
          <w:trHeight w:val="11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 мероприятие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Экскурсии на предприятия поселка, посещение  дней открытых дверей учебных заведений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C352C0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C352C0" w:rsidRDefault="00C352C0">
            <w:pPr>
              <w:spacing w:after="0"/>
              <w:ind w:hanging="6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361"/>
        </w:trPr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     Работа с родителями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C352C0">
            <w:pPr>
              <w:spacing w:after="0"/>
              <w:ind w:hanging="23"/>
              <w:jc w:val="center"/>
              <w:rPr>
                <w:rFonts w:cs="Calibri"/>
              </w:rPr>
            </w:pPr>
          </w:p>
        </w:tc>
      </w:tr>
      <w:tr w:rsidR="00C352C0">
        <w:trPr>
          <w:trHeight w:val="1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Информирование родителей об учебных заведениях  Брянской области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C352C0">
            <w:pPr>
              <w:spacing w:after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11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КТД «ПРАЗДНИК ПРОФЕССИЙ» 5-11 классы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Мищенко С.Н.</w:t>
            </w:r>
          </w:p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Королева Е.В.</w:t>
            </w:r>
          </w:p>
        </w:tc>
      </w:tr>
      <w:tr w:rsidR="00C352C0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before="120"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родительского собрания  для 7-11 классов с приглашением представителей колледжей, лицеев, </w:t>
            </w:r>
            <w:r>
              <w:rPr>
                <w:rFonts w:ascii="Times New Roman" w:eastAsia="Times New Roman" w:hAnsi="Times New Roman"/>
                <w:sz w:val="28"/>
              </w:rPr>
              <w:t>ВУЗ</w:t>
            </w:r>
            <w:r>
              <w:rPr>
                <w:rFonts w:ascii="Times New Roman" w:eastAsia="Times New Roman" w:hAnsi="Times New Roman"/>
                <w:sz w:val="24"/>
              </w:rPr>
              <w:t>ов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before="120"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Ноябрь, март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C352C0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before="120"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Родительское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собрание  для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9-11 классов «Взгляд в будущее» с приглашением представителей  </w:t>
            </w:r>
            <w:r>
              <w:rPr>
                <w:rFonts w:ascii="Times New Roman" w:eastAsia="Times New Roman" w:hAnsi="Times New Roman"/>
                <w:sz w:val="24"/>
              </w:rPr>
              <w:t>Центра занятости населения</w:t>
            </w:r>
          </w:p>
          <w:p w:rsidR="00C352C0" w:rsidRDefault="00C352C0">
            <w:pPr>
              <w:spacing w:before="120" w:after="0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before="120" w:after="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Администрация школы</w:t>
            </w:r>
          </w:p>
        </w:tc>
      </w:tr>
      <w:tr w:rsidR="00C352C0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родителями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Индивидуальное консультирование родителей по вопросу профессионального самоопределения учащихся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C352C0">
            <w:pPr>
              <w:spacing w:after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Кл. руководители</w:t>
            </w:r>
          </w:p>
        </w:tc>
      </w:tr>
      <w:tr w:rsidR="00C352C0">
        <w:trPr>
          <w:trHeight w:val="429"/>
        </w:trPr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                 Работа с педагогическим        коллективом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C352C0">
            <w:pPr>
              <w:spacing w:after="0"/>
              <w:ind w:hanging="23"/>
              <w:jc w:val="center"/>
              <w:rPr>
                <w:rFonts w:cs="Calibri"/>
              </w:rPr>
            </w:pPr>
          </w:p>
        </w:tc>
      </w:tr>
      <w:tr w:rsidR="00C352C0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left="-108" w:right="-108" w:firstLine="10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коллективом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методической  помощи классным руководителям в организации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мероприятий 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C352C0">
            <w:pPr>
              <w:spacing w:after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Мищенко С.Н.</w:t>
            </w:r>
          </w:p>
        </w:tc>
      </w:tr>
      <w:tr w:rsidR="00C352C0">
        <w:trPr>
          <w:trHeight w:val="399"/>
        </w:trPr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                      Организационная работа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C352C0">
            <w:pPr>
              <w:spacing w:after="0"/>
              <w:ind w:hanging="23"/>
              <w:jc w:val="center"/>
              <w:rPr>
                <w:rFonts w:cs="Calibri"/>
              </w:rPr>
            </w:pPr>
          </w:p>
        </w:tc>
      </w:tr>
      <w:tr w:rsidR="00C352C0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left="-1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Организационная работа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23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 сменных материалов на стенде «Профориентация» о предприятиях и учебных заведениях поселка и Брянской области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C352C0">
            <w:pPr>
              <w:spacing w:after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C352C0">
            <w:pPr>
              <w:spacing w:after="0"/>
              <w:ind w:hanging="6"/>
            </w:pPr>
          </w:p>
          <w:p w:rsidR="00C352C0" w:rsidRDefault="00C352C0">
            <w:pPr>
              <w:spacing w:after="0"/>
              <w:ind w:hanging="6"/>
            </w:pPr>
          </w:p>
          <w:p w:rsidR="00C352C0" w:rsidRDefault="0006200C">
            <w:pPr>
              <w:spacing w:after="0"/>
              <w:ind w:hanging="6"/>
            </w:pPr>
            <w:r>
              <w:t>Педагоги - организаторы</w:t>
            </w:r>
          </w:p>
        </w:tc>
      </w:tr>
      <w:tr w:rsidR="00C352C0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left="-1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Организационная работа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right="-65" w:hanging="23"/>
            </w:pPr>
            <w:r>
              <w:rPr>
                <w:rFonts w:ascii="Times New Roman" w:eastAsia="Times New Roman" w:hAnsi="Times New Roman"/>
                <w:sz w:val="24"/>
              </w:rPr>
              <w:t>Участие в  районных и областных мероприятиях по профессиональной ориентации учащихся школы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 течение года</w:t>
            </w:r>
          </w:p>
          <w:p w:rsidR="00C352C0" w:rsidRDefault="00C352C0">
            <w:pPr>
              <w:spacing w:after="0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2C0" w:rsidRDefault="0006200C">
            <w:pPr>
              <w:spacing w:after="0"/>
              <w:ind w:hanging="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Администрация</w:t>
            </w:r>
          </w:p>
        </w:tc>
      </w:tr>
    </w:tbl>
    <w:p w:rsidR="00C352C0" w:rsidRDefault="00C352C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sectPr w:rsidR="00C352C0">
      <w:endnotePr>
        <w:numFmt w:val="decimal"/>
      </w:endnotePr>
      <w:pgSz w:w="11906" w:h="16838"/>
      <w:pgMar w:top="1134" w:right="850" w:bottom="1134" w:left="1701" w:header="0" w:footer="0" w:gutter="0"/>
      <w:paperSrc w:first="7" w:other="7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273"/>
    <w:multiLevelType w:val="hybridMultilevel"/>
    <w:tmpl w:val="F37CA50C"/>
    <w:name w:val="Нумерованный список 3"/>
    <w:lvl w:ilvl="0" w:tplc="315AD2B6">
      <w:numFmt w:val="bullet"/>
      <w:lvlText w:val="•"/>
      <w:lvlJc w:val="left"/>
      <w:pPr>
        <w:ind w:left="0" w:firstLine="0"/>
      </w:pPr>
    </w:lvl>
    <w:lvl w:ilvl="1" w:tplc="45C62360">
      <w:numFmt w:val="decimal"/>
      <w:lvlText w:val=""/>
      <w:lvlJc w:val="left"/>
      <w:pPr>
        <w:ind w:left="0" w:firstLine="0"/>
      </w:pPr>
    </w:lvl>
    <w:lvl w:ilvl="2" w:tplc="5F4E8ABA">
      <w:numFmt w:val="decimal"/>
      <w:lvlText w:val=""/>
      <w:lvlJc w:val="left"/>
      <w:pPr>
        <w:ind w:left="0" w:firstLine="0"/>
      </w:pPr>
    </w:lvl>
    <w:lvl w:ilvl="3" w:tplc="949495B4">
      <w:numFmt w:val="decimal"/>
      <w:lvlText w:val=""/>
      <w:lvlJc w:val="left"/>
      <w:pPr>
        <w:ind w:left="0" w:firstLine="0"/>
      </w:pPr>
    </w:lvl>
    <w:lvl w:ilvl="4" w:tplc="A550759A">
      <w:numFmt w:val="decimal"/>
      <w:lvlText w:val=""/>
      <w:lvlJc w:val="left"/>
      <w:pPr>
        <w:ind w:left="0" w:firstLine="0"/>
      </w:pPr>
    </w:lvl>
    <w:lvl w:ilvl="5" w:tplc="1012C4E8">
      <w:numFmt w:val="decimal"/>
      <w:lvlText w:val=""/>
      <w:lvlJc w:val="left"/>
      <w:pPr>
        <w:ind w:left="0" w:firstLine="0"/>
      </w:pPr>
    </w:lvl>
    <w:lvl w:ilvl="6" w:tplc="88000A34">
      <w:numFmt w:val="decimal"/>
      <w:lvlText w:val=""/>
      <w:lvlJc w:val="left"/>
      <w:pPr>
        <w:ind w:left="0" w:firstLine="0"/>
      </w:pPr>
    </w:lvl>
    <w:lvl w:ilvl="7" w:tplc="F2AC6130">
      <w:numFmt w:val="decimal"/>
      <w:lvlText w:val=""/>
      <w:lvlJc w:val="left"/>
      <w:pPr>
        <w:ind w:left="0" w:firstLine="0"/>
      </w:pPr>
    </w:lvl>
    <w:lvl w:ilvl="8" w:tplc="EBC694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322B9E"/>
    <w:multiLevelType w:val="hybridMultilevel"/>
    <w:tmpl w:val="104CAC16"/>
    <w:name w:val="Нумерованный список 5"/>
    <w:lvl w:ilvl="0" w:tplc="6C66FA76">
      <w:numFmt w:val="bullet"/>
      <w:lvlText w:val="•"/>
      <w:lvlJc w:val="left"/>
      <w:pPr>
        <w:ind w:left="0" w:firstLine="0"/>
      </w:pPr>
    </w:lvl>
    <w:lvl w:ilvl="1" w:tplc="15C8E228">
      <w:numFmt w:val="decimal"/>
      <w:lvlText w:val=""/>
      <w:lvlJc w:val="left"/>
      <w:pPr>
        <w:ind w:left="0" w:firstLine="0"/>
      </w:pPr>
    </w:lvl>
    <w:lvl w:ilvl="2" w:tplc="CCDA4E30">
      <w:numFmt w:val="decimal"/>
      <w:lvlText w:val=""/>
      <w:lvlJc w:val="left"/>
      <w:pPr>
        <w:ind w:left="0" w:firstLine="0"/>
      </w:pPr>
    </w:lvl>
    <w:lvl w:ilvl="3" w:tplc="1C8A5E80">
      <w:numFmt w:val="decimal"/>
      <w:lvlText w:val=""/>
      <w:lvlJc w:val="left"/>
      <w:pPr>
        <w:ind w:left="0" w:firstLine="0"/>
      </w:pPr>
    </w:lvl>
    <w:lvl w:ilvl="4" w:tplc="CDA8426A">
      <w:numFmt w:val="decimal"/>
      <w:lvlText w:val=""/>
      <w:lvlJc w:val="left"/>
      <w:pPr>
        <w:ind w:left="0" w:firstLine="0"/>
      </w:pPr>
    </w:lvl>
    <w:lvl w:ilvl="5" w:tplc="5CF48F8C">
      <w:numFmt w:val="decimal"/>
      <w:lvlText w:val=""/>
      <w:lvlJc w:val="left"/>
      <w:pPr>
        <w:ind w:left="0" w:firstLine="0"/>
      </w:pPr>
    </w:lvl>
    <w:lvl w:ilvl="6" w:tplc="505A23E8">
      <w:numFmt w:val="decimal"/>
      <w:lvlText w:val=""/>
      <w:lvlJc w:val="left"/>
      <w:pPr>
        <w:ind w:left="0" w:firstLine="0"/>
      </w:pPr>
    </w:lvl>
    <w:lvl w:ilvl="7" w:tplc="E6EA5E2E">
      <w:numFmt w:val="decimal"/>
      <w:lvlText w:val=""/>
      <w:lvlJc w:val="left"/>
      <w:pPr>
        <w:ind w:left="0" w:firstLine="0"/>
      </w:pPr>
    </w:lvl>
    <w:lvl w:ilvl="8" w:tplc="97D687E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5835F4"/>
    <w:multiLevelType w:val="hybridMultilevel"/>
    <w:tmpl w:val="0EFE73E8"/>
    <w:name w:val="Нумерованный список 2"/>
    <w:lvl w:ilvl="0" w:tplc="F5705F36">
      <w:numFmt w:val="bullet"/>
      <w:lvlText w:val="•"/>
      <w:lvlJc w:val="left"/>
      <w:pPr>
        <w:ind w:left="0" w:firstLine="0"/>
      </w:pPr>
    </w:lvl>
    <w:lvl w:ilvl="1" w:tplc="3342BB22">
      <w:numFmt w:val="decimal"/>
      <w:lvlText w:val=""/>
      <w:lvlJc w:val="left"/>
      <w:pPr>
        <w:ind w:left="0" w:firstLine="0"/>
      </w:pPr>
    </w:lvl>
    <w:lvl w:ilvl="2" w:tplc="7AA6D518">
      <w:numFmt w:val="decimal"/>
      <w:lvlText w:val=""/>
      <w:lvlJc w:val="left"/>
      <w:pPr>
        <w:ind w:left="0" w:firstLine="0"/>
      </w:pPr>
    </w:lvl>
    <w:lvl w:ilvl="3" w:tplc="786E9B32">
      <w:numFmt w:val="decimal"/>
      <w:lvlText w:val=""/>
      <w:lvlJc w:val="left"/>
      <w:pPr>
        <w:ind w:left="0" w:firstLine="0"/>
      </w:pPr>
    </w:lvl>
    <w:lvl w:ilvl="4" w:tplc="34261302">
      <w:numFmt w:val="decimal"/>
      <w:lvlText w:val=""/>
      <w:lvlJc w:val="left"/>
      <w:pPr>
        <w:ind w:left="0" w:firstLine="0"/>
      </w:pPr>
    </w:lvl>
    <w:lvl w:ilvl="5" w:tplc="8D2A1350">
      <w:numFmt w:val="decimal"/>
      <w:lvlText w:val=""/>
      <w:lvlJc w:val="left"/>
      <w:pPr>
        <w:ind w:left="0" w:firstLine="0"/>
      </w:pPr>
    </w:lvl>
    <w:lvl w:ilvl="6" w:tplc="4EB60204">
      <w:numFmt w:val="decimal"/>
      <w:lvlText w:val=""/>
      <w:lvlJc w:val="left"/>
      <w:pPr>
        <w:ind w:left="0" w:firstLine="0"/>
      </w:pPr>
    </w:lvl>
    <w:lvl w:ilvl="7" w:tplc="D5BC2DA2">
      <w:numFmt w:val="decimal"/>
      <w:lvlText w:val=""/>
      <w:lvlJc w:val="left"/>
      <w:pPr>
        <w:ind w:left="0" w:firstLine="0"/>
      </w:pPr>
    </w:lvl>
    <w:lvl w:ilvl="8" w:tplc="EC68D04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A31889"/>
    <w:multiLevelType w:val="hybridMultilevel"/>
    <w:tmpl w:val="0D8AB542"/>
    <w:name w:val="Нумерованный список 4"/>
    <w:lvl w:ilvl="0" w:tplc="333AC032">
      <w:numFmt w:val="bullet"/>
      <w:lvlText w:val="•"/>
      <w:lvlJc w:val="left"/>
      <w:pPr>
        <w:ind w:left="0" w:firstLine="0"/>
      </w:pPr>
    </w:lvl>
    <w:lvl w:ilvl="1" w:tplc="DCC89A3E">
      <w:numFmt w:val="decimal"/>
      <w:lvlText w:val=""/>
      <w:lvlJc w:val="left"/>
      <w:pPr>
        <w:ind w:left="0" w:firstLine="0"/>
      </w:pPr>
    </w:lvl>
    <w:lvl w:ilvl="2" w:tplc="C94864E8">
      <w:numFmt w:val="decimal"/>
      <w:lvlText w:val=""/>
      <w:lvlJc w:val="left"/>
      <w:pPr>
        <w:ind w:left="0" w:firstLine="0"/>
      </w:pPr>
    </w:lvl>
    <w:lvl w:ilvl="3" w:tplc="AC0E2C9C">
      <w:numFmt w:val="decimal"/>
      <w:lvlText w:val=""/>
      <w:lvlJc w:val="left"/>
      <w:pPr>
        <w:ind w:left="0" w:firstLine="0"/>
      </w:pPr>
    </w:lvl>
    <w:lvl w:ilvl="4" w:tplc="DE842084">
      <w:numFmt w:val="decimal"/>
      <w:lvlText w:val=""/>
      <w:lvlJc w:val="left"/>
      <w:pPr>
        <w:ind w:left="0" w:firstLine="0"/>
      </w:pPr>
    </w:lvl>
    <w:lvl w:ilvl="5" w:tplc="B42EC490">
      <w:numFmt w:val="decimal"/>
      <w:lvlText w:val=""/>
      <w:lvlJc w:val="left"/>
      <w:pPr>
        <w:ind w:left="0" w:firstLine="0"/>
      </w:pPr>
    </w:lvl>
    <w:lvl w:ilvl="6" w:tplc="7366B316">
      <w:numFmt w:val="decimal"/>
      <w:lvlText w:val=""/>
      <w:lvlJc w:val="left"/>
      <w:pPr>
        <w:ind w:left="0" w:firstLine="0"/>
      </w:pPr>
    </w:lvl>
    <w:lvl w:ilvl="7" w:tplc="F14EED78">
      <w:numFmt w:val="decimal"/>
      <w:lvlText w:val=""/>
      <w:lvlJc w:val="left"/>
      <w:pPr>
        <w:ind w:left="0" w:firstLine="0"/>
      </w:pPr>
    </w:lvl>
    <w:lvl w:ilvl="8" w:tplc="D604DEA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512618"/>
    <w:multiLevelType w:val="hybridMultilevel"/>
    <w:tmpl w:val="3F68F9FE"/>
    <w:name w:val="Нумерованный список 1"/>
    <w:lvl w:ilvl="0" w:tplc="415273A0">
      <w:numFmt w:val="bullet"/>
      <w:lvlText w:val="•"/>
      <w:lvlJc w:val="left"/>
      <w:pPr>
        <w:ind w:left="0" w:firstLine="0"/>
      </w:pPr>
    </w:lvl>
    <w:lvl w:ilvl="1" w:tplc="5E8E0686">
      <w:numFmt w:val="decimal"/>
      <w:lvlText w:val=""/>
      <w:lvlJc w:val="left"/>
      <w:pPr>
        <w:ind w:left="0" w:firstLine="0"/>
      </w:pPr>
    </w:lvl>
    <w:lvl w:ilvl="2" w:tplc="C5862DD8">
      <w:numFmt w:val="decimal"/>
      <w:lvlText w:val=""/>
      <w:lvlJc w:val="left"/>
      <w:pPr>
        <w:ind w:left="0" w:firstLine="0"/>
      </w:pPr>
    </w:lvl>
    <w:lvl w:ilvl="3" w:tplc="227E7DF2">
      <w:numFmt w:val="decimal"/>
      <w:lvlText w:val=""/>
      <w:lvlJc w:val="left"/>
      <w:pPr>
        <w:ind w:left="0" w:firstLine="0"/>
      </w:pPr>
    </w:lvl>
    <w:lvl w:ilvl="4" w:tplc="3F002CBA">
      <w:numFmt w:val="decimal"/>
      <w:lvlText w:val=""/>
      <w:lvlJc w:val="left"/>
      <w:pPr>
        <w:ind w:left="0" w:firstLine="0"/>
      </w:pPr>
    </w:lvl>
    <w:lvl w:ilvl="5" w:tplc="4F3C18F8">
      <w:numFmt w:val="decimal"/>
      <w:lvlText w:val=""/>
      <w:lvlJc w:val="left"/>
      <w:pPr>
        <w:ind w:left="0" w:firstLine="0"/>
      </w:pPr>
    </w:lvl>
    <w:lvl w:ilvl="6" w:tplc="5CBAD19E">
      <w:numFmt w:val="decimal"/>
      <w:lvlText w:val=""/>
      <w:lvlJc w:val="left"/>
      <w:pPr>
        <w:ind w:left="0" w:firstLine="0"/>
      </w:pPr>
    </w:lvl>
    <w:lvl w:ilvl="7" w:tplc="3AA2C7BC">
      <w:numFmt w:val="decimal"/>
      <w:lvlText w:val=""/>
      <w:lvlJc w:val="left"/>
      <w:pPr>
        <w:ind w:left="0" w:firstLine="0"/>
      </w:pPr>
    </w:lvl>
    <w:lvl w:ilvl="8" w:tplc="1BCCE1A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4E7A30"/>
    <w:multiLevelType w:val="hybridMultilevel"/>
    <w:tmpl w:val="AA4EEF38"/>
    <w:name w:val="Нумерованный список 7"/>
    <w:lvl w:ilvl="0" w:tplc="E5B4CB1E">
      <w:numFmt w:val="bullet"/>
      <w:lvlText w:val="•"/>
      <w:lvlJc w:val="left"/>
      <w:pPr>
        <w:ind w:left="0" w:firstLine="0"/>
      </w:pPr>
    </w:lvl>
    <w:lvl w:ilvl="1" w:tplc="EE467496">
      <w:numFmt w:val="decimal"/>
      <w:lvlText w:val=""/>
      <w:lvlJc w:val="left"/>
      <w:pPr>
        <w:ind w:left="0" w:firstLine="0"/>
      </w:pPr>
    </w:lvl>
    <w:lvl w:ilvl="2" w:tplc="3DD23614">
      <w:numFmt w:val="decimal"/>
      <w:lvlText w:val=""/>
      <w:lvlJc w:val="left"/>
      <w:pPr>
        <w:ind w:left="0" w:firstLine="0"/>
      </w:pPr>
    </w:lvl>
    <w:lvl w:ilvl="3" w:tplc="FDB24FE6">
      <w:numFmt w:val="decimal"/>
      <w:lvlText w:val=""/>
      <w:lvlJc w:val="left"/>
      <w:pPr>
        <w:ind w:left="0" w:firstLine="0"/>
      </w:pPr>
    </w:lvl>
    <w:lvl w:ilvl="4" w:tplc="83026330">
      <w:numFmt w:val="decimal"/>
      <w:lvlText w:val=""/>
      <w:lvlJc w:val="left"/>
      <w:pPr>
        <w:ind w:left="0" w:firstLine="0"/>
      </w:pPr>
    </w:lvl>
    <w:lvl w:ilvl="5" w:tplc="98EE581A">
      <w:numFmt w:val="decimal"/>
      <w:lvlText w:val=""/>
      <w:lvlJc w:val="left"/>
      <w:pPr>
        <w:ind w:left="0" w:firstLine="0"/>
      </w:pPr>
    </w:lvl>
    <w:lvl w:ilvl="6" w:tplc="54549E24">
      <w:numFmt w:val="decimal"/>
      <w:lvlText w:val=""/>
      <w:lvlJc w:val="left"/>
      <w:pPr>
        <w:ind w:left="0" w:firstLine="0"/>
      </w:pPr>
    </w:lvl>
    <w:lvl w:ilvl="7" w:tplc="6DC82722">
      <w:numFmt w:val="decimal"/>
      <w:lvlText w:val=""/>
      <w:lvlJc w:val="left"/>
      <w:pPr>
        <w:ind w:left="0" w:firstLine="0"/>
      </w:pPr>
    </w:lvl>
    <w:lvl w:ilvl="8" w:tplc="ABCE9FA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F470E3"/>
    <w:multiLevelType w:val="hybridMultilevel"/>
    <w:tmpl w:val="2F5AEF34"/>
    <w:lvl w:ilvl="0" w:tplc="63760AC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E0AA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6142BB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1DC79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AA84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E98D1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93A5D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D903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726FC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861A71"/>
    <w:multiLevelType w:val="hybridMultilevel"/>
    <w:tmpl w:val="304C4C8A"/>
    <w:name w:val="Нумерованный список 8"/>
    <w:lvl w:ilvl="0" w:tplc="CA1E5CF4">
      <w:numFmt w:val="bullet"/>
      <w:lvlText w:val="•"/>
      <w:lvlJc w:val="left"/>
      <w:pPr>
        <w:ind w:left="0" w:firstLine="0"/>
      </w:pPr>
    </w:lvl>
    <w:lvl w:ilvl="1" w:tplc="5D0C1630">
      <w:numFmt w:val="decimal"/>
      <w:lvlText w:val=""/>
      <w:lvlJc w:val="left"/>
      <w:pPr>
        <w:ind w:left="0" w:firstLine="0"/>
      </w:pPr>
    </w:lvl>
    <w:lvl w:ilvl="2" w:tplc="98B84928">
      <w:numFmt w:val="decimal"/>
      <w:lvlText w:val=""/>
      <w:lvlJc w:val="left"/>
      <w:pPr>
        <w:ind w:left="0" w:firstLine="0"/>
      </w:pPr>
    </w:lvl>
    <w:lvl w:ilvl="3" w:tplc="F2A2CD0C">
      <w:numFmt w:val="decimal"/>
      <w:lvlText w:val=""/>
      <w:lvlJc w:val="left"/>
      <w:pPr>
        <w:ind w:left="0" w:firstLine="0"/>
      </w:pPr>
    </w:lvl>
    <w:lvl w:ilvl="4" w:tplc="C4AC6CC8">
      <w:numFmt w:val="decimal"/>
      <w:lvlText w:val=""/>
      <w:lvlJc w:val="left"/>
      <w:pPr>
        <w:ind w:left="0" w:firstLine="0"/>
      </w:pPr>
    </w:lvl>
    <w:lvl w:ilvl="5" w:tplc="B4243C06">
      <w:numFmt w:val="decimal"/>
      <w:lvlText w:val=""/>
      <w:lvlJc w:val="left"/>
      <w:pPr>
        <w:ind w:left="0" w:firstLine="0"/>
      </w:pPr>
    </w:lvl>
    <w:lvl w:ilvl="6" w:tplc="1F86C2FC">
      <w:numFmt w:val="decimal"/>
      <w:lvlText w:val=""/>
      <w:lvlJc w:val="left"/>
      <w:pPr>
        <w:ind w:left="0" w:firstLine="0"/>
      </w:pPr>
    </w:lvl>
    <w:lvl w:ilvl="7" w:tplc="DF48661A">
      <w:numFmt w:val="decimal"/>
      <w:lvlText w:val=""/>
      <w:lvlJc w:val="left"/>
      <w:pPr>
        <w:ind w:left="0" w:firstLine="0"/>
      </w:pPr>
    </w:lvl>
    <w:lvl w:ilvl="8" w:tplc="57B66FF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E7C409E"/>
    <w:multiLevelType w:val="hybridMultilevel"/>
    <w:tmpl w:val="70388664"/>
    <w:name w:val="Нумерованный список 6"/>
    <w:lvl w:ilvl="0" w:tplc="4B7A1EAC">
      <w:numFmt w:val="bullet"/>
      <w:lvlText w:val="•"/>
      <w:lvlJc w:val="left"/>
      <w:pPr>
        <w:ind w:left="0" w:firstLine="0"/>
      </w:pPr>
    </w:lvl>
    <w:lvl w:ilvl="1" w:tplc="0FA478DE">
      <w:numFmt w:val="decimal"/>
      <w:lvlText w:val=""/>
      <w:lvlJc w:val="left"/>
      <w:pPr>
        <w:ind w:left="0" w:firstLine="0"/>
      </w:pPr>
    </w:lvl>
    <w:lvl w:ilvl="2" w:tplc="5B28937E">
      <w:numFmt w:val="decimal"/>
      <w:lvlText w:val=""/>
      <w:lvlJc w:val="left"/>
      <w:pPr>
        <w:ind w:left="0" w:firstLine="0"/>
      </w:pPr>
    </w:lvl>
    <w:lvl w:ilvl="3" w:tplc="F5241ED8">
      <w:numFmt w:val="decimal"/>
      <w:lvlText w:val=""/>
      <w:lvlJc w:val="left"/>
      <w:pPr>
        <w:ind w:left="0" w:firstLine="0"/>
      </w:pPr>
    </w:lvl>
    <w:lvl w:ilvl="4" w:tplc="A5400B94">
      <w:numFmt w:val="decimal"/>
      <w:lvlText w:val=""/>
      <w:lvlJc w:val="left"/>
      <w:pPr>
        <w:ind w:left="0" w:firstLine="0"/>
      </w:pPr>
    </w:lvl>
    <w:lvl w:ilvl="5" w:tplc="770EC916">
      <w:numFmt w:val="decimal"/>
      <w:lvlText w:val=""/>
      <w:lvlJc w:val="left"/>
      <w:pPr>
        <w:ind w:left="0" w:firstLine="0"/>
      </w:pPr>
    </w:lvl>
    <w:lvl w:ilvl="6" w:tplc="F850E0F4">
      <w:numFmt w:val="decimal"/>
      <w:lvlText w:val=""/>
      <w:lvlJc w:val="left"/>
      <w:pPr>
        <w:ind w:left="0" w:firstLine="0"/>
      </w:pPr>
    </w:lvl>
    <w:lvl w:ilvl="7" w:tplc="7C98469C">
      <w:numFmt w:val="decimal"/>
      <w:lvlText w:val=""/>
      <w:lvlJc w:val="left"/>
      <w:pPr>
        <w:ind w:left="0" w:firstLine="0"/>
      </w:pPr>
    </w:lvl>
    <w:lvl w:ilvl="8" w:tplc="3FFC1DAC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0"/>
    <w:rsid w:val="0006200C"/>
    <w:rsid w:val="00C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F615"/>
  <w15:docId w15:val="{B3AA2AE4-6D41-4FB5-AC0C-E947D7E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9</cp:revision>
  <cp:lastPrinted>2024-09-15T08:24:00Z</cp:lastPrinted>
  <dcterms:created xsi:type="dcterms:W3CDTF">2021-09-14T05:30:00Z</dcterms:created>
  <dcterms:modified xsi:type="dcterms:W3CDTF">2024-09-19T10:27:00Z</dcterms:modified>
</cp:coreProperties>
</file>